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BAF" w:rsidRPr="00481BAF" w:rsidRDefault="00481BAF" w:rsidP="00481BAF">
      <w:pPr>
        <w:tabs>
          <w:tab w:val="left" w:pos="3185"/>
        </w:tabs>
        <w:adjustRightInd w:val="0"/>
        <w:snapToGrid w:val="0"/>
        <w:spacing w:line="700" w:lineRule="exact"/>
        <w:jc w:val="left"/>
        <w:rPr>
          <w:rFonts w:ascii="黑体" w:eastAsia="黑体" w:hAnsi="黑体" w:cs="Times New Roman"/>
          <w:b/>
          <w:sz w:val="32"/>
          <w:szCs w:val="32"/>
        </w:rPr>
      </w:pPr>
      <w:r w:rsidRPr="00481BAF">
        <w:rPr>
          <w:rFonts w:ascii="黑体" w:eastAsia="黑体" w:hAnsi="黑体" w:cs="Times New Roman"/>
          <w:b/>
          <w:sz w:val="32"/>
          <w:szCs w:val="32"/>
        </w:rPr>
        <w:t>附件</w:t>
      </w:r>
    </w:p>
    <w:p w:rsidR="00481BAF" w:rsidRPr="00481BAF" w:rsidRDefault="00481BAF" w:rsidP="00481BAF">
      <w:pPr>
        <w:tabs>
          <w:tab w:val="left" w:pos="3185"/>
        </w:tabs>
        <w:adjustRightInd w:val="0"/>
        <w:snapToGrid w:val="0"/>
        <w:spacing w:line="700" w:lineRule="exact"/>
        <w:jc w:val="left"/>
        <w:rPr>
          <w:rFonts w:ascii="黑体" w:eastAsia="黑体" w:hAnsi="黑体" w:cs="Times New Roman"/>
          <w:b/>
          <w:sz w:val="32"/>
          <w:szCs w:val="32"/>
        </w:rPr>
      </w:pPr>
    </w:p>
    <w:p w:rsidR="00481BAF" w:rsidRPr="00481BAF" w:rsidRDefault="00481BAF" w:rsidP="00481BAF">
      <w:pPr>
        <w:tabs>
          <w:tab w:val="left" w:pos="3185"/>
        </w:tabs>
        <w:adjustRightInd w:val="0"/>
        <w:snapToGrid w:val="0"/>
        <w:spacing w:line="700" w:lineRule="exact"/>
        <w:jc w:val="center"/>
        <w:rPr>
          <w:rFonts w:ascii="小标宋" w:eastAsia="小标宋" w:hAnsi="Times New Roman" w:cs="Times New Roman"/>
          <w:b/>
          <w:sz w:val="44"/>
          <w:szCs w:val="44"/>
        </w:rPr>
      </w:pPr>
      <w:bookmarkStart w:id="0" w:name="_GoBack"/>
      <w:r w:rsidRPr="00481BAF">
        <w:rPr>
          <w:rFonts w:ascii="小标宋" w:eastAsia="小标宋" w:hAnsi="Times New Roman" w:cs="Times New Roman" w:hint="eastAsia"/>
          <w:b/>
          <w:sz w:val="44"/>
          <w:szCs w:val="44"/>
        </w:rPr>
        <w:t>北京林业大学教师职业道德规范（试行）</w:t>
      </w:r>
      <w:bookmarkEnd w:id="0"/>
    </w:p>
    <w:p w:rsidR="00481BAF" w:rsidRPr="00481BAF" w:rsidRDefault="00481BAF" w:rsidP="00481BAF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481BAF" w:rsidRPr="00481BAF" w:rsidRDefault="00481BAF" w:rsidP="00481BAF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 w:rsidRPr="00481BAF">
        <w:rPr>
          <w:rFonts w:ascii="黑体" w:eastAsia="黑体" w:hAnsi="黑体" w:cs="仿宋_GB2312" w:hint="eastAsia"/>
          <w:sz w:val="32"/>
          <w:szCs w:val="32"/>
        </w:rPr>
        <w:t>第一章 总则</w:t>
      </w:r>
    </w:p>
    <w:p w:rsidR="00481BAF" w:rsidRPr="00481BAF" w:rsidRDefault="00481BAF" w:rsidP="00481BA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81BAF">
        <w:rPr>
          <w:rFonts w:ascii="黑体" w:eastAsia="黑体" w:hAnsi="黑体" w:cs="仿宋_GB2312" w:hint="eastAsia"/>
          <w:sz w:val="32"/>
          <w:szCs w:val="32"/>
        </w:rPr>
        <w:t>第一条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 xml:space="preserve"> 为深入贯彻落实习近平新时代中国特色社会主义思想，落实全国高校思想政治工作会议精神和《</w:t>
      </w:r>
      <w:r w:rsidRPr="00481BAF">
        <w:rPr>
          <w:rFonts w:ascii="仿宋_GB2312" w:eastAsia="仿宋_GB2312" w:hAnsi="仿宋_GB2312" w:cs="仿宋_GB2312" w:hint="eastAsia"/>
          <w:bCs/>
          <w:sz w:val="32"/>
          <w:szCs w:val="32"/>
        </w:rPr>
        <w:t>中共中央国务院关于全面深化新时代教师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>队伍建设改革的意见》，切实加强师德师风建设，引导广大教师自觉践行社会主义核心价值观，争做“四有”好老师和“四个引路人”，根据《高等学校教师职业道德规范》和《北京林业大学章程》，制定本规范。</w:t>
      </w:r>
    </w:p>
    <w:p w:rsidR="00481BAF" w:rsidRPr="00481BAF" w:rsidRDefault="00481BAF" w:rsidP="00481BA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81BAF">
        <w:rPr>
          <w:rFonts w:ascii="黑体" w:eastAsia="黑体" w:hAnsi="黑体" w:cs="仿宋_GB2312" w:hint="eastAsia"/>
          <w:sz w:val="32"/>
          <w:szCs w:val="32"/>
        </w:rPr>
        <w:t>第二条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481BA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本规范适用于北京林业大学全体教职工、博士后研究人员，以及以北京林业大学名义从事教育、教学和科研工作的兼职教师、访问学者、进修人员等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81BAF" w:rsidRPr="00481BAF" w:rsidRDefault="00481BAF" w:rsidP="00481BA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81BAF">
        <w:rPr>
          <w:rFonts w:ascii="黑体" w:eastAsia="黑体" w:hAnsi="黑体" w:cs="仿宋_GB2312" w:hint="eastAsia"/>
          <w:sz w:val="32"/>
          <w:szCs w:val="32"/>
        </w:rPr>
        <w:t>第三条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 xml:space="preserve"> 本规范是对上述人员职业道德操守和个人品行修养的基本要求。</w:t>
      </w:r>
    </w:p>
    <w:p w:rsidR="00481BAF" w:rsidRPr="00481BAF" w:rsidRDefault="00481BAF" w:rsidP="00481BAF">
      <w:pPr>
        <w:spacing w:line="560" w:lineRule="exact"/>
        <w:jc w:val="center"/>
        <w:rPr>
          <w:rFonts w:ascii="黑体" w:eastAsia="黑体" w:hAnsi="黑体" w:cs="仿宋_GB2312"/>
          <w:sz w:val="32"/>
          <w:szCs w:val="32"/>
        </w:rPr>
      </w:pPr>
      <w:r w:rsidRPr="00481BAF">
        <w:rPr>
          <w:rFonts w:ascii="黑体" w:eastAsia="黑体" w:hAnsi="黑体" w:cs="仿宋_GB2312" w:hint="eastAsia"/>
          <w:sz w:val="32"/>
          <w:szCs w:val="32"/>
        </w:rPr>
        <w:t>第二章 基本职业道德规范</w:t>
      </w:r>
    </w:p>
    <w:p w:rsidR="00481BAF" w:rsidRPr="00481BAF" w:rsidRDefault="00481BAF" w:rsidP="00481BA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81BAF">
        <w:rPr>
          <w:rFonts w:ascii="黑体" w:eastAsia="黑体" w:hAnsi="黑体" w:cs="仿宋_GB2312" w:hint="eastAsia"/>
          <w:sz w:val="32"/>
          <w:szCs w:val="32"/>
        </w:rPr>
        <w:t>第四条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 xml:space="preserve"> 爱国守法。热爱祖国，热爱人民，拥护中国共产党领导，拥护中国特色社会主义制度，自觉做中国特色社会主义的坚定信仰者和忠实实践者。遵守宪法和法律法规，贯彻党和国家教育方针，遵守学校章程和规章制度，依法履行岗位职责，维护社会稳定和校园和谐。</w:t>
      </w:r>
    </w:p>
    <w:p w:rsidR="00481BAF" w:rsidRPr="00481BAF" w:rsidRDefault="00481BAF" w:rsidP="00481BA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81BAF">
        <w:rPr>
          <w:rFonts w:ascii="黑体" w:eastAsia="黑体" w:hAnsi="黑体" w:cs="仿宋_GB2312" w:hint="eastAsia"/>
          <w:sz w:val="32"/>
          <w:szCs w:val="32"/>
        </w:rPr>
        <w:t>第五条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 xml:space="preserve"> 尚德敬业。忠诚于党和人民的教育事业，做有理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想信念、有道德情操、有扎实学识、有仁爱之心的好老师，</w:t>
      </w:r>
      <w:r w:rsidRPr="00481BAF">
        <w:rPr>
          <w:rFonts w:ascii="仿宋_GB2312" w:eastAsia="仿宋_GB2312" w:hAnsi="Times New Roman" w:cs="Times New Roman" w:hint="eastAsia"/>
          <w:bCs/>
          <w:sz w:val="32"/>
          <w:szCs w:val="32"/>
        </w:rPr>
        <w:t>做学生锤炼品格、学习知识、创新思维、奉献祖国的引路人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>。做到</w:t>
      </w:r>
      <w:bookmarkStart w:id="1" w:name="OLE_LINK1"/>
      <w:bookmarkStart w:id="2" w:name="OLE_LINK2"/>
      <w:r w:rsidRPr="00481BAF">
        <w:rPr>
          <w:rFonts w:ascii="仿宋_GB2312" w:eastAsia="仿宋_GB2312" w:hAnsi="仿宋_GB2312" w:cs="仿宋_GB2312" w:hint="eastAsia"/>
          <w:sz w:val="32"/>
          <w:szCs w:val="32"/>
        </w:rPr>
        <w:t>以德立身、以德立学、以德施教、以德育德</w:t>
      </w:r>
      <w:bookmarkEnd w:id="1"/>
      <w:bookmarkEnd w:id="2"/>
      <w:r w:rsidRPr="00481BAF">
        <w:rPr>
          <w:rFonts w:ascii="仿宋_GB2312" w:eastAsia="仿宋_GB2312" w:hAnsi="仿宋_GB2312" w:cs="仿宋_GB2312" w:hint="eastAsia"/>
          <w:sz w:val="32"/>
          <w:szCs w:val="32"/>
        </w:rPr>
        <w:t>。恪尽职守，甘于奉献。终身学习，刻苦钻研。</w:t>
      </w:r>
    </w:p>
    <w:p w:rsidR="00481BAF" w:rsidRPr="00481BAF" w:rsidRDefault="00481BAF" w:rsidP="00481BA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81BAF">
        <w:rPr>
          <w:rFonts w:ascii="黑体" w:eastAsia="黑体" w:hAnsi="黑体" w:cs="仿宋_GB2312" w:hint="eastAsia"/>
          <w:sz w:val="32"/>
          <w:szCs w:val="32"/>
        </w:rPr>
        <w:t>第六条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 xml:space="preserve"> 崇教爱生。坚持教书和育人相统一。以立德树人为己任，遵循教育规律，不断提高教育质量，促进学生全面发展。注重学思结合，知行合一，因材施教。严慈相济，教学相长，诲人不倦。尊重学生，理解学生，真心关爱学生</w:t>
      </w:r>
      <w:r w:rsidRPr="00481BAF">
        <w:rPr>
          <w:rFonts w:ascii="仿宋_GB2312" w:eastAsia="仿宋_GB2312" w:hAnsi="仿宋_GB2312" w:cs="仿宋_GB2312"/>
          <w:sz w:val="32"/>
          <w:szCs w:val="32"/>
        </w:rPr>
        <w:t>，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>严格</w:t>
      </w:r>
      <w:r w:rsidRPr="00481BAF">
        <w:rPr>
          <w:rFonts w:ascii="仿宋_GB2312" w:eastAsia="仿宋_GB2312" w:hAnsi="仿宋_GB2312" w:cs="仿宋_GB2312"/>
          <w:sz w:val="32"/>
          <w:szCs w:val="32"/>
        </w:rPr>
        <w:t>要求学生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>，公正对待学生，做学生良师益友。</w:t>
      </w:r>
    </w:p>
    <w:p w:rsidR="00481BAF" w:rsidRPr="00481BAF" w:rsidRDefault="00481BAF" w:rsidP="00481BA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81BAF">
        <w:rPr>
          <w:rFonts w:ascii="黑体" w:eastAsia="黑体" w:hAnsi="黑体" w:cs="仿宋_GB2312" w:hint="eastAsia"/>
          <w:sz w:val="32"/>
          <w:szCs w:val="32"/>
        </w:rPr>
        <w:t>第七条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 xml:space="preserve"> 严谨治学。坚持学术自由和学术规范相统一。弘扬科学精神，勇于探索，追求真理，精益求精。实事求是，发扬民主，协同创新。诚实守信，力戒浮躁，秉持学术良知，恪守学术规范。尊重他人劳动和学术成果，维护学术自由和学术尊严。</w:t>
      </w:r>
    </w:p>
    <w:p w:rsidR="00481BAF" w:rsidRPr="00481BAF" w:rsidRDefault="00481BAF" w:rsidP="00481BA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81BAF">
        <w:rPr>
          <w:rFonts w:ascii="黑体" w:eastAsia="黑体" w:hAnsi="黑体" w:cs="仿宋_GB2312" w:hint="eastAsia"/>
          <w:sz w:val="32"/>
          <w:szCs w:val="32"/>
        </w:rPr>
        <w:t>第八条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 xml:space="preserve"> 服务社会。坚持潜心问道和关注社会相统一。勇担社会责任，为国家富强、民族振兴、人民幸福和人类进步服务。普及科学知识，传播优秀文化，促进国际交流。热心公益，服务大众。主动参与社会实践，自觉承担社会义务，积极提供专业服务，投身美丽中国建设。</w:t>
      </w:r>
    </w:p>
    <w:p w:rsidR="00481BAF" w:rsidRPr="00481BAF" w:rsidRDefault="00481BAF" w:rsidP="00481BA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81BAF">
        <w:rPr>
          <w:rFonts w:ascii="黑体" w:eastAsia="黑体" w:hAnsi="黑体" w:cs="仿宋_GB2312" w:hint="eastAsia"/>
          <w:sz w:val="32"/>
          <w:szCs w:val="32"/>
        </w:rPr>
        <w:t>第九条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 xml:space="preserve"> 为人师表。坚持言传和身教相统一。学为人师，行为世范。淡泊名利，志存高远。树立优良学风教风，以高尚师德、人格魅力和学识风范教育感染学生。模范遵守社会公德，维护社会正义，引领社会风尚。自尊自律，清廉从教。言行雅正，以身作则。</w:t>
      </w:r>
    </w:p>
    <w:p w:rsidR="00481BAF" w:rsidRPr="00481BAF" w:rsidRDefault="00481BAF" w:rsidP="00481BAF">
      <w:pPr>
        <w:spacing w:line="560" w:lineRule="exact"/>
        <w:jc w:val="center"/>
        <w:rPr>
          <w:rFonts w:ascii="黑体" w:eastAsia="黑体" w:hAnsi="黑体" w:cs="仿宋_GB2312"/>
          <w:sz w:val="32"/>
          <w:szCs w:val="32"/>
        </w:rPr>
      </w:pPr>
      <w:r w:rsidRPr="00481BAF">
        <w:rPr>
          <w:rFonts w:ascii="黑体" w:eastAsia="黑体" w:hAnsi="黑体" w:cs="仿宋_GB2312" w:hint="eastAsia"/>
          <w:sz w:val="32"/>
          <w:szCs w:val="32"/>
        </w:rPr>
        <w:lastRenderedPageBreak/>
        <w:t>第三章 附则</w:t>
      </w:r>
    </w:p>
    <w:p w:rsidR="00481BAF" w:rsidRPr="00481BAF" w:rsidRDefault="00481BAF" w:rsidP="00481BA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81BAF">
        <w:rPr>
          <w:rFonts w:ascii="黑体" w:eastAsia="黑体" w:hAnsi="黑体" w:cs="仿宋_GB2312" w:hint="eastAsia"/>
          <w:sz w:val="32"/>
          <w:szCs w:val="32"/>
        </w:rPr>
        <w:t>第十条</w:t>
      </w:r>
      <w:r w:rsidRPr="00481BAF">
        <w:rPr>
          <w:rFonts w:ascii="仿宋_GB2312" w:eastAsia="仿宋_GB2312" w:hAnsi="仿宋_GB2312" w:cs="仿宋_GB2312" w:hint="eastAsia"/>
          <w:sz w:val="32"/>
          <w:szCs w:val="32"/>
        </w:rPr>
        <w:t xml:space="preserve"> 本规范由学校师德建设与监督委员会办公室负责解释。</w:t>
      </w:r>
    </w:p>
    <w:p w:rsidR="00334D88" w:rsidRDefault="00481BAF" w:rsidP="00481BAF">
      <w:r w:rsidRPr="00481BAF">
        <w:rPr>
          <w:rFonts w:ascii="黑体" w:eastAsia="黑体" w:hAnsi="黑体" w:cs="Times New Roman" w:hint="eastAsia"/>
          <w:sz w:val="32"/>
          <w:szCs w:val="32"/>
        </w:rPr>
        <w:t>第十一条</w:t>
      </w:r>
      <w:r w:rsidRPr="00481BAF">
        <w:rPr>
          <w:rFonts w:ascii="仿宋_GB2312" w:eastAsia="仿宋_GB2312" w:hAnsi="Times New Roman" w:cs="Times New Roman" w:hint="eastAsia"/>
          <w:sz w:val="32"/>
          <w:szCs w:val="32"/>
        </w:rPr>
        <w:t xml:space="preserve"> 本规范经校党委常委会审议通过，自印发之日起实施。</w:t>
      </w:r>
    </w:p>
    <w:sectPr w:rsidR="00334D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AF"/>
    <w:rsid w:val="00334D88"/>
    <w:rsid w:val="0048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BBF7B3-2A5C-41F8-9C79-CD35D274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2018-11-08T02:31:00Z</dcterms:created>
  <dcterms:modified xsi:type="dcterms:W3CDTF">2018-11-08T02:31:00Z</dcterms:modified>
</cp:coreProperties>
</file>